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Pr="002366D1" w:rsidRDefault="00287E9F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D1">
        <w:rPr>
          <w:rFonts w:ascii="Times New Roman" w:hAnsi="Times New Roman" w:cs="Times New Roman"/>
          <w:b/>
          <w:sz w:val="24"/>
          <w:szCs w:val="24"/>
        </w:rPr>
        <w:t>Kl. 7</w:t>
      </w:r>
      <w:r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287E9F" w:rsidRPr="002366D1" w:rsidRDefault="00287E9F" w:rsidP="0028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Oko – narząd wzroku. </w:t>
      </w:r>
    </w:p>
    <w:p w:rsidR="00287E9F" w:rsidRPr="002366D1" w:rsidRDefault="00287E9F" w:rsidP="00287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A2">
        <w:rPr>
          <w:rFonts w:ascii="Times New Roman" w:hAnsi="Times New Roman" w:cs="Times New Roman"/>
          <w:sz w:val="24"/>
          <w:szCs w:val="24"/>
          <w:shd w:val="clear" w:color="auto" w:fill="FFFFFF"/>
        </w:rPr>
        <w:t>Dowiem się, jak działają moje oczy.</w:t>
      </w: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11DA2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611DA2">
        <w:rPr>
          <w:rFonts w:ascii="Times New Roman" w:hAnsi="Times New Roman" w:cs="Times New Roman"/>
          <w:sz w:val="24"/>
          <w:szCs w:val="24"/>
        </w:rPr>
        <w:t xml:space="preserve">: </w:t>
      </w:r>
      <w:r w:rsidRPr="0061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A2">
        <w:rPr>
          <w:rFonts w:ascii="Times New Roman" w:hAnsi="Times New Roman" w:cs="Times New Roman"/>
          <w:sz w:val="24"/>
          <w:szCs w:val="24"/>
          <w:shd w:val="clear" w:color="auto" w:fill="FFFFFF"/>
        </w:rPr>
        <w:t>1. Rozpoznam elementy budowy oka np. na rysunku.</w:t>
      </w: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Określę funkcje poszczególnych części gałki ocznej. </w:t>
      </w:r>
    </w:p>
    <w:p w:rsidR="00287E9F" w:rsidRPr="00611DA2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Wyjaśnię, jak powstaje obraz. </w:t>
      </w:r>
    </w:p>
    <w:p w:rsidR="00287E9F" w:rsidRDefault="00287E9F" w:rsidP="00287E9F">
      <w:pPr>
        <w:pStyle w:val="Default"/>
        <w:rPr>
          <w:rFonts w:ascii="Times New Roman" w:hAnsi="Times New Roman" w:cs="Times New Roman"/>
        </w:rPr>
      </w:pPr>
    </w:p>
    <w:p w:rsidR="00287E9F" w:rsidRPr="00D655F9" w:rsidRDefault="00287E9F" w:rsidP="00287E9F">
      <w:pPr>
        <w:pStyle w:val="Default"/>
        <w:rPr>
          <w:rFonts w:ascii="Times New Roman" w:hAnsi="Times New Roman" w:cs="Times New Roman"/>
        </w:rPr>
      </w:pPr>
      <w:r w:rsidRPr="00397AF7">
        <w:rPr>
          <w:rFonts w:ascii="Times New Roman" w:hAnsi="Times New Roman" w:cs="Times New Roman"/>
        </w:rPr>
        <w:t>Gałka oczna stanowi niezwykle czuły aparat odbierający barwę i natężenie światła. Nie ona jednak widzi – interpretacja obrazów zachodzi w korze mózgu.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9F" w:rsidRPr="002366D1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287E9F" w:rsidRPr="002366D1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1. Przepisz do zeszytu temat, cel lekcji i </w:t>
      </w:r>
      <w:proofErr w:type="spellStart"/>
      <w:r w:rsidRPr="002366D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366D1">
        <w:rPr>
          <w:rFonts w:ascii="Times New Roman" w:hAnsi="Times New Roman" w:cs="Times New Roman"/>
          <w:sz w:val="24"/>
          <w:szCs w:val="24"/>
        </w:rPr>
        <w:t>.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195-198).  </w:t>
      </w:r>
    </w:p>
    <w:p w:rsidR="00287E9F" w:rsidRPr="0066592E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592E">
        <w:rPr>
          <w:rFonts w:ascii="Times New Roman" w:hAnsi="Times New Roman" w:cs="Times New Roman"/>
          <w:sz w:val="24"/>
          <w:szCs w:val="24"/>
        </w:rPr>
        <w:t xml:space="preserve">. </w:t>
      </w:r>
      <w:r w:rsidRPr="0066592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Oko składa się z gałki ocznej i aparatu ochronnego. W skład aparatu ochronnego wchodzą: gruczoł łzowy, powieki z rzęsami i spojówka. Gałka oczna jest właściwym narządem wzroku.  </w:t>
      </w:r>
    </w:p>
    <w:p w:rsidR="00287E9F" w:rsidRPr="0064529C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9C">
        <w:rPr>
          <w:rFonts w:ascii="Times New Roman" w:hAnsi="Times New Roman" w:cs="Times New Roman"/>
          <w:sz w:val="24"/>
          <w:szCs w:val="24"/>
        </w:rPr>
        <w:t>4. Wejdź na stronę z linku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Pr="0064529C">
        <w:rPr>
          <w:rFonts w:ascii="Times New Roman" w:hAnsi="Times New Roman" w:cs="Times New Roman"/>
          <w:sz w:val="24"/>
          <w:szCs w:val="24"/>
        </w:rPr>
        <w:t>. Obejrzyj film w punkcie 1 -  „Oko – receptor zmysłu wzroku”.</w:t>
      </w:r>
    </w:p>
    <w:p w:rsidR="00287E9F" w:rsidRDefault="002E71C7" w:rsidP="00287E9F">
      <w:pPr>
        <w:spacing w:after="0" w:line="240" w:lineRule="auto"/>
      </w:pPr>
      <w:hyperlink r:id="rId4" w:history="1">
        <w:r w:rsidR="00287E9F">
          <w:rPr>
            <w:rStyle w:val="Hipercze"/>
          </w:rPr>
          <w:t>https://epodreczniki.pl/a/dlaczego-widzimy/DCykSImvC</w:t>
        </w:r>
      </w:hyperlink>
    </w:p>
    <w:p w:rsidR="00287E9F" w:rsidRPr="0066592E" w:rsidRDefault="00287E9F" w:rsidP="00287E9F">
      <w:pPr>
        <w:spacing w:after="0" w:line="240" w:lineRule="auto"/>
        <w:rPr>
          <w:rFonts w:ascii="Times" w:eastAsia="Times New Roman" w:hAnsi="Times" w:cs="Times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592E">
        <w:rPr>
          <w:rFonts w:ascii="Times New Roman" w:hAnsi="Times New Roman" w:cs="Times New Roman"/>
          <w:sz w:val="24"/>
          <w:szCs w:val="24"/>
        </w:rPr>
        <w:t xml:space="preserve">. Przerysuj  tabelkę </w:t>
      </w:r>
      <w:r w:rsidRPr="00665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zeszytu. Uzupełnij ją na podstawie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informacji z filmu lub </w:t>
      </w:r>
      <w:r w:rsidRPr="006659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podręcznika.</w:t>
      </w:r>
    </w:p>
    <w:p w:rsidR="00287E9F" w:rsidRPr="0066592E" w:rsidRDefault="00287E9F" w:rsidP="00287E9F">
      <w:pPr>
        <w:spacing w:after="0" w:line="240" w:lineRule="auto"/>
        <w:rPr>
          <w:rFonts w:ascii="Times" w:eastAsia="Times New Roman" w:hAnsi="Times" w:cs="Times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287E9F" w:rsidTr="006146D8">
        <w:tc>
          <w:tcPr>
            <w:tcW w:w="3369" w:type="dxa"/>
          </w:tcPr>
          <w:p w:rsidR="00287E9F" w:rsidRDefault="00287E9F" w:rsidP="006146D8">
            <w:pPr>
              <w:jc w:val="center"/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b/>
                <w:bCs/>
                <w:color w:val="31849B"/>
                <w:lang w:eastAsia="pl-PL"/>
              </w:rPr>
              <w:t>NAZWA ELEMENTU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849B"/>
                <w:lang w:eastAsia="pl-PL"/>
              </w:rPr>
              <w:t xml:space="preserve"> GAŁKI OCZNEJ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b/>
                <w:bCs/>
                <w:color w:val="31849B"/>
                <w:lang w:eastAsia="pl-PL"/>
              </w:rPr>
              <w:t>FUNKCJA</w:t>
            </w: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TWARDÓWKA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SIATKÓWKA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ŻÓŁTA PLAMKA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NERW WZROKOWY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PLAMKA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ŻÓŁTA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SOCZEWKA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ŹRENICA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ROGÓWKA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TĘCZÓWKA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  <w:tr w:rsidR="00287E9F" w:rsidTr="006146D8">
        <w:tc>
          <w:tcPr>
            <w:tcW w:w="3369" w:type="dxa"/>
          </w:tcPr>
          <w:p w:rsidR="00287E9F" w:rsidRPr="003C7EEB" w:rsidRDefault="00287E9F" w:rsidP="006146D8">
            <w:pPr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3C7EEB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CIAŁKO SZKLISTE</w:t>
            </w:r>
          </w:p>
        </w:tc>
        <w:tc>
          <w:tcPr>
            <w:tcW w:w="5843" w:type="dxa"/>
          </w:tcPr>
          <w:p w:rsidR="00287E9F" w:rsidRDefault="00287E9F" w:rsidP="006146D8">
            <w:pPr>
              <w:rPr>
                <w:rFonts w:ascii="Times" w:eastAsia="Times New Roman" w:hAnsi="Times" w:cs="Times"/>
                <w:color w:val="274E13"/>
                <w:shd w:val="clear" w:color="auto" w:fill="FFFFFF"/>
                <w:lang w:eastAsia="pl-PL"/>
              </w:rPr>
            </w:pPr>
          </w:p>
        </w:tc>
      </w:tr>
    </w:tbl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F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52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Zapoznaj się z mechanizmem widzenia – podręcznik str. 197. 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8713E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onaj doświadczenie ze strony 198 z podręcznika – „Obserwacja</w:t>
      </w:r>
      <w:r w:rsidRPr="00E8713E">
        <w:rPr>
          <w:rFonts w:ascii="Times New Roman" w:hAnsi="Times New Roman" w:cs="Times New Roman"/>
          <w:sz w:val="24"/>
          <w:szCs w:val="24"/>
        </w:rPr>
        <w:t xml:space="preserve"> obecności tarczy nerwu wzrokowego</w:t>
      </w:r>
      <w:r>
        <w:rPr>
          <w:rFonts w:ascii="Times New Roman" w:hAnsi="Times New Roman" w:cs="Times New Roman"/>
          <w:sz w:val="24"/>
          <w:szCs w:val="24"/>
        </w:rPr>
        <w:t xml:space="preserve">” . W  tarczy wzrokowej nie ma receptorów wzroku, dlatego promienie świetlne, które na nią padają, nie są rejestrowane. </w:t>
      </w:r>
    </w:p>
    <w:p w:rsidR="00287E9F" w:rsidRDefault="00287E9F" w:rsidP="0028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Notatki z tematu wykonaj w zeszycie do 11 maja. Tego dnia poproszę w wiadomości email wybrane osoby o ich przesłanie. </w:t>
      </w:r>
    </w:p>
    <w:p w:rsidR="00436A41" w:rsidRPr="00287E9F" w:rsidRDefault="00436A41" w:rsidP="00287E9F"/>
    <w:sectPr w:rsidR="00436A41" w:rsidRPr="00287E9F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287E9F"/>
    <w:rsid w:val="002E71C7"/>
    <w:rsid w:val="003928B4"/>
    <w:rsid w:val="003C6A8C"/>
    <w:rsid w:val="00436A41"/>
    <w:rsid w:val="00541C4D"/>
    <w:rsid w:val="00611DA2"/>
    <w:rsid w:val="007718F1"/>
    <w:rsid w:val="00880C0B"/>
    <w:rsid w:val="009012E2"/>
    <w:rsid w:val="00967AA9"/>
    <w:rsid w:val="00B1017B"/>
    <w:rsid w:val="00B10E33"/>
    <w:rsid w:val="00C66C1A"/>
    <w:rsid w:val="00C82E96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dlaczego-widzimy/DCykSIm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2020-04-14T17:47:00Z</dcterms:created>
  <dcterms:modified xsi:type="dcterms:W3CDTF">2020-05-03T10:51:00Z</dcterms:modified>
</cp:coreProperties>
</file>