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0" w:rsidRDefault="00921DD0" w:rsidP="00444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  klasa V   28.04.2020</w:t>
      </w:r>
    </w:p>
    <w:p w:rsidR="00921DD0" w:rsidRDefault="00921DD0" w:rsidP="00444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21DD0">
        <w:rPr>
          <w:rFonts w:ascii="Times New Roman" w:hAnsi="Times New Roman" w:cs="Times New Roman"/>
          <w:sz w:val="24"/>
          <w:szCs w:val="24"/>
          <w:highlight w:val="cyan"/>
        </w:rPr>
        <w:t>Jezus zaprasza nas do swego królestwa</w:t>
      </w:r>
    </w:p>
    <w:p w:rsidR="00921DD0" w:rsidRDefault="00921DD0" w:rsidP="00444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DD0" w:rsidRDefault="00921DD0" w:rsidP="004446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w podręczniku pod tematem nr 40.</w:t>
      </w:r>
    </w:p>
    <w:p w:rsidR="00921DD0" w:rsidRDefault="00921DD0" w:rsidP="004446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921DD0" w:rsidRDefault="00921DD0" w:rsidP="00444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DD0">
        <w:rPr>
          <w:rFonts w:ascii="Times New Roman" w:hAnsi="Times New Roman" w:cs="Times New Roman"/>
          <w:sz w:val="24"/>
          <w:szCs w:val="24"/>
        </w:rPr>
        <w:t>W czasie chrztu świętego złączyliśmy się z Jezusem i przyjęliśmy zadania głoszenia królestwa Bożego, a przez udział w sakramentach Eucharystii i pokuty zbliżamy się do lepszego zrozumienia Boga, Jego planów i zamierzeń.</w:t>
      </w:r>
    </w:p>
    <w:p w:rsidR="00921DD0" w:rsidRDefault="00921DD0" w:rsidP="004446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154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https://www.youtube.com/watch?v=IRNepEnxXa8</w:t>
        </w:r>
      </w:hyperlink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DD0" w:rsidRDefault="00921DD0" w:rsidP="004446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dla chętnych:</w:t>
      </w:r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 Co to jest królestwo Boże? Jaka jest nasza rola w królestwie Bożym?</w:t>
      </w:r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proszę przesyłać na adres:</w:t>
      </w:r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154A9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DD0">
        <w:rPr>
          <w:rFonts w:ascii="Times New Roman" w:hAnsi="Times New Roman" w:cs="Times New Roman"/>
          <w:sz w:val="24"/>
          <w:szCs w:val="24"/>
          <w:highlight w:val="cyan"/>
        </w:rPr>
        <w:t>Dla osób nie posiadających podręcznika:</w:t>
      </w:r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DD0">
        <w:rPr>
          <w:rFonts w:ascii="Times New Roman" w:hAnsi="Times New Roman" w:cs="Times New Roman"/>
          <w:sz w:val="24"/>
          <w:szCs w:val="24"/>
        </w:rPr>
        <w:t>Człowiek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potrafi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wznosić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dzieła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architektury,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które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zachwycają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tylko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wielkością,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ale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kształtem,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zdobieniami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(przykłady). Zanim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jednak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powstały,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potrzeba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było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lat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trudu,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myślenia,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planów,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wydatków,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bardzo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często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przekonywania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wielu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ludzi. Trzeba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się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trochę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pomęczyć,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aby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zbudować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dom,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jeszcze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więcej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wysiłku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trzeba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włożyć,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gdy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chce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się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zbudować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jakieś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królestwo. Trudu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budowania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podjął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się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Pan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Jezus.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Obejmuje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ono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wszystkich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ludzi,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którzy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przez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chrzest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zostali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do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niego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włączeni.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On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także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przygotowywał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ludzi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nadejście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tego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królestwa.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DD0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DD0">
        <w:rPr>
          <w:rFonts w:ascii="Times New Roman" w:hAnsi="Times New Roman" w:cs="Times New Roman"/>
          <w:sz w:val="24"/>
          <w:szCs w:val="24"/>
        </w:rPr>
        <w:t>Ludzie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oczekiwali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ziemskiego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królestwa,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jednak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Jezus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zapytany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przez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faryzeuszów,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kiedy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przyjdzie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Boże,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odpowiedział: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„Królestwo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Boże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przyjdzie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sposób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dostrzegalny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(…)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Boże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pośród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was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jest”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1DD0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17,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20-21).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Oznacza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to,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że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Boże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jest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sercu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każdego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dobrego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człowieka,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jego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myślach,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lastRenderedPageBreak/>
        <w:t>czynach,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pragnieniach. Królestwo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założone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przez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Chrystusa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rozwija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się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więc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nadal.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Tym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królestwem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jest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całe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życie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Kościoła,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do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którego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każdy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nas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poprzez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chrzest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święty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został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włączony.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nim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powinien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się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rozwijać,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podobnie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jak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rozwijało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się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ziarno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zboża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czy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gorczycy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przypowieściach. Żeby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pomóc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ludziom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zrozumieć,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czym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jest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Boże,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Jezus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opowiedział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wiele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przypowieści.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Były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to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porównania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zaczerpnięte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życia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codziennego.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Jezus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był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dobrym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obserwatorem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życia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znawcą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ludzkich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serc,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dlatego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nauczając,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często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posługiwał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się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przypowieściami.</w:t>
      </w:r>
    </w:p>
    <w:p w:rsidR="00444685" w:rsidRDefault="00921DD0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DD0">
        <w:rPr>
          <w:rFonts w:ascii="Times New Roman" w:hAnsi="Times New Roman" w:cs="Times New Roman"/>
          <w:sz w:val="24"/>
          <w:szCs w:val="24"/>
        </w:rPr>
        <w:t>Przeczytajcie,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co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mówi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Jezus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o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królestwie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Bożym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Ewangelii</w:t>
      </w:r>
      <w:r w:rsidR="00444685">
        <w:rPr>
          <w:rFonts w:ascii="Times New Roman" w:hAnsi="Times New Roman" w:cs="Times New Roman"/>
          <w:sz w:val="24"/>
          <w:szCs w:val="24"/>
        </w:rPr>
        <w:t xml:space="preserve"> </w:t>
      </w:r>
      <w:r w:rsidRPr="00921DD0">
        <w:rPr>
          <w:rFonts w:ascii="Times New Roman" w:hAnsi="Times New Roman" w:cs="Times New Roman"/>
          <w:sz w:val="24"/>
          <w:szCs w:val="24"/>
        </w:rPr>
        <w:t>według</w:t>
      </w:r>
      <w:r w:rsidR="00444685">
        <w:rPr>
          <w:rFonts w:ascii="Times New Roman" w:hAnsi="Times New Roman" w:cs="Times New Roman"/>
          <w:sz w:val="24"/>
          <w:szCs w:val="24"/>
        </w:rPr>
        <w:t xml:space="preserve">  św. Marka:</w:t>
      </w:r>
    </w:p>
    <w:p w:rsidR="00921DD0" w:rsidRDefault="00921DD0" w:rsidP="0044468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DD0">
        <w:rPr>
          <w:rFonts w:ascii="Times New Roman" w:hAnsi="Times New Roman" w:cs="Times New Roman"/>
          <w:sz w:val="24"/>
          <w:szCs w:val="24"/>
        </w:rPr>
        <w:t>„Z królestwem Bożym dzieje się tak, jak gdyby ktoś nasienie wrzucił w ziemię. Czy śpi, czy czuwa, we dnie i w nocy nasienie kiełkuje i rośnie, sam nie wie jak. Ziemia sama z siebie wydaje plon, najpierw źdźbło, potem kłos, a potem pełne ziarno w kłosie. Gdy zaś plon dojrzeje, zaraz zapuszcza sierp, bo pora już na żniwo” (</w:t>
      </w:r>
      <w:proofErr w:type="spellStart"/>
      <w:r w:rsidRPr="00921D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921DD0">
        <w:rPr>
          <w:rFonts w:ascii="Times New Roman" w:hAnsi="Times New Roman" w:cs="Times New Roman"/>
          <w:sz w:val="24"/>
          <w:szCs w:val="24"/>
        </w:rPr>
        <w:t xml:space="preserve"> 4, 26-29).</w:t>
      </w:r>
    </w:p>
    <w:p w:rsidR="00921DD0" w:rsidRDefault="00444685" w:rsidP="0044468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685">
        <w:rPr>
          <w:rFonts w:ascii="Times New Roman" w:hAnsi="Times New Roman" w:cs="Times New Roman"/>
          <w:sz w:val="24"/>
          <w:szCs w:val="24"/>
        </w:rPr>
        <w:t>„Królestwo Boże jest jak ziarnko gorczycy; gdy się je wsiewa w ziemię, jest najmniejsze ze wszystkich nasion na ziemi. Lecz wsiane, wyrasta i staje się większe od innych jarzyn; wypuszcza wielkie gałęzie, tak że ptaki powietrzne gnieżdżą się w jego cieniu” (</w:t>
      </w:r>
      <w:proofErr w:type="spellStart"/>
      <w:r w:rsidRPr="0044468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44685">
        <w:rPr>
          <w:rFonts w:ascii="Times New Roman" w:hAnsi="Times New Roman" w:cs="Times New Roman"/>
          <w:sz w:val="24"/>
          <w:szCs w:val="24"/>
        </w:rPr>
        <w:t xml:space="preserve"> 4, 31-32)</w:t>
      </w:r>
    </w:p>
    <w:p w:rsidR="00921DD0" w:rsidRDefault="00444685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685">
        <w:rPr>
          <w:rFonts w:ascii="Times New Roman" w:hAnsi="Times New Roman" w:cs="Times New Roman"/>
          <w:sz w:val="24"/>
          <w:szCs w:val="24"/>
        </w:rPr>
        <w:t>Królestwo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Boże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rozpoczyna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swoje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panowanie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wnętrzu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człowieka,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sercu.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Człowiek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otworzyć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Ewangelię,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słowo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Boże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głoszone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Chrystusa.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Jezus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porównał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królestwo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Boże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ziarna,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upadnie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ziemię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żyzną,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wyda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obfity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plon,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ziarnka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gorczycy,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małe,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wyrosnąć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wielkie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drzewo.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Człowiek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otwarty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działanie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Boże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dzięki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swojej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wierze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dokonać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wielkich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rzeczy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królestwa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85">
        <w:rPr>
          <w:rFonts w:ascii="Times New Roman" w:hAnsi="Times New Roman" w:cs="Times New Roman"/>
          <w:sz w:val="24"/>
          <w:szCs w:val="24"/>
        </w:rPr>
        <w:t>Bożego.</w:t>
      </w:r>
    </w:p>
    <w:p w:rsidR="00444685" w:rsidRDefault="00444685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685" w:rsidRPr="00921DD0" w:rsidRDefault="00444685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*Praca dla chętnych jak wyżej.</w:t>
      </w:r>
    </w:p>
    <w:sectPr w:rsidR="00444685" w:rsidRPr="0092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9EA"/>
    <w:multiLevelType w:val="hybridMultilevel"/>
    <w:tmpl w:val="D070D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B5233"/>
    <w:multiLevelType w:val="hybridMultilevel"/>
    <w:tmpl w:val="791EF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DE5A7A"/>
    <w:multiLevelType w:val="hybridMultilevel"/>
    <w:tmpl w:val="740C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D0"/>
    <w:rsid w:val="000322D0"/>
    <w:rsid w:val="00444685"/>
    <w:rsid w:val="009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D0"/>
    <w:pPr>
      <w:ind w:left="720"/>
      <w:contextualSpacing/>
    </w:pPr>
  </w:style>
  <w:style w:type="paragraph" w:styleId="Bezodstpw">
    <w:name w:val="No Spacing"/>
    <w:uiPriority w:val="1"/>
    <w:qFormat/>
    <w:rsid w:val="00921D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1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D0"/>
    <w:pPr>
      <w:ind w:left="720"/>
      <w:contextualSpacing/>
    </w:pPr>
  </w:style>
  <w:style w:type="paragraph" w:styleId="Bezodstpw">
    <w:name w:val="No Spacing"/>
    <w:uiPriority w:val="1"/>
    <w:qFormat/>
    <w:rsid w:val="00921D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1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yta.anasi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RNepEnxX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2020-04-27T18:58:00Z</dcterms:created>
  <dcterms:modified xsi:type="dcterms:W3CDTF">2020-04-27T19:15:00Z</dcterms:modified>
</cp:coreProperties>
</file>